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4A133">
      <w:pPr>
        <w:spacing w:line="360" w:lineRule="auto"/>
        <w:rPr>
          <w:rFonts w:ascii="Arial" w:hAnsi="Arial" w:cs="Arial"/>
        </w:rPr>
      </w:pPr>
      <w:r>
        <w:rPr>
          <w:rFonts w:ascii="Arial" w:hAnsi="Arial" w:cs="Arial"/>
        </w:rPr>
        <w:t>In order to ensure the confidentiality and impartiality of the certification body, it is hereby stated as follows: </w:t>
      </w:r>
    </w:p>
    <w:p w14:paraId="2DE9143E">
      <w:pPr>
        <w:spacing w:line="360" w:lineRule="auto"/>
        <w:rPr>
          <w:rFonts w:ascii="Arial" w:hAnsi="Arial" w:cs="Arial"/>
        </w:rPr>
      </w:pPr>
      <w:r>
        <w:rPr>
          <w:rFonts w:ascii="Arial" w:hAnsi="Arial" w:cs="Arial"/>
        </w:rPr>
        <w:t>为保证认证机构的保密性和公正性，特此申明如下：</w:t>
      </w:r>
    </w:p>
    <w:p w14:paraId="61BA6BE2">
      <w:pPr>
        <w:pStyle w:val="18"/>
        <w:numPr>
          <w:ilvl w:val="0"/>
          <w:numId w:val="1"/>
        </w:numPr>
        <w:spacing w:line="360" w:lineRule="auto"/>
        <w:ind w:firstLineChars="0"/>
        <w:rPr>
          <w:rFonts w:ascii="Arial" w:hAnsi="Arial" w:cs="Arial"/>
        </w:rPr>
      </w:pPr>
      <w:r>
        <w:rPr>
          <w:rFonts w:ascii="Arial" w:hAnsi="Arial" w:cs="Arial"/>
        </w:rPr>
        <w:t>CB have the power to independently carry out personnel qualification certification, and their work to carry out personnel certification is not from any internal and external improper commercial, financial and other aspects of interference and influence. </w:t>
      </w:r>
    </w:p>
    <w:p w14:paraId="47C9A361">
      <w:pPr>
        <w:pStyle w:val="18"/>
        <w:spacing w:line="360" w:lineRule="auto"/>
        <w:ind w:left="360" w:firstLine="0" w:firstLineChars="0"/>
        <w:rPr>
          <w:rFonts w:ascii="Arial" w:hAnsi="Arial" w:cs="Arial"/>
        </w:rPr>
      </w:pPr>
      <w:r>
        <w:rPr>
          <w:rFonts w:ascii="Arial" w:hAnsi="Arial" w:cs="Arial"/>
        </w:rPr>
        <w:t>认证机构具有独立开展人员资格认证的权力，其开展人员认证工作</w:t>
      </w:r>
      <w:r>
        <w:rPr>
          <w:rFonts w:hint="eastAsia" w:ascii="Arial" w:hAnsi="Arial" w:cs="Arial"/>
        </w:rPr>
        <w:t>不受</w:t>
      </w:r>
      <w:r>
        <w:rPr>
          <w:rFonts w:ascii="Arial" w:hAnsi="Arial" w:cs="Arial"/>
        </w:rPr>
        <w:t>来自任何内外部的不正当的商业、财务和其他方面的干扰和影响。</w:t>
      </w:r>
    </w:p>
    <w:p w14:paraId="1D8D97C2">
      <w:pPr>
        <w:pStyle w:val="18"/>
        <w:numPr>
          <w:ilvl w:val="0"/>
          <w:numId w:val="1"/>
        </w:numPr>
        <w:spacing w:line="360" w:lineRule="auto"/>
        <w:ind w:firstLineChars="0"/>
        <w:rPr>
          <w:rFonts w:ascii="Arial" w:hAnsi="Arial" w:cs="Arial"/>
        </w:rPr>
      </w:pPr>
      <w:r>
        <w:rPr>
          <w:rFonts w:ascii="Arial" w:hAnsi="Arial" w:cs="Arial"/>
        </w:rPr>
        <w:t>Treat all applicants equally, provide good service to applicants, and assume confidentiality obligations for the applicant information we know. </w:t>
      </w:r>
    </w:p>
    <w:p w14:paraId="5C03A6F2">
      <w:pPr>
        <w:pStyle w:val="18"/>
        <w:spacing w:line="360" w:lineRule="auto"/>
        <w:ind w:left="360" w:firstLine="0" w:firstLineChars="0"/>
        <w:rPr>
          <w:rFonts w:ascii="Arial" w:hAnsi="Arial" w:cs="Arial"/>
        </w:rPr>
      </w:pPr>
      <w:r>
        <w:rPr>
          <w:rFonts w:ascii="Arial" w:hAnsi="Arial" w:cs="Arial"/>
        </w:rPr>
        <w:t>平等地对待所有申请人，为申请人</w:t>
      </w:r>
      <w:r>
        <w:rPr>
          <w:rFonts w:hint="eastAsia" w:ascii="Arial" w:hAnsi="Arial" w:cs="Arial"/>
        </w:rPr>
        <w:t>良好</w:t>
      </w:r>
      <w:r>
        <w:rPr>
          <w:rFonts w:ascii="Arial" w:hAnsi="Arial" w:cs="Arial"/>
        </w:rPr>
        <w:t>的服务，对所知悉的申请人信息承担保密义务</w:t>
      </w:r>
      <w:r>
        <w:rPr>
          <w:rFonts w:hint="eastAsia" w:ascii="Arial" w:hAnsi="Arial" w:cs="Arial"/>
        </w:rPr>
        <w:t>。</w:t>
      </w:r>
    </w:p>
    <w:p w14:paraId="132877F8">
      <w:pPr>
        <w:pStyle w:val="18"/>
        <w:numPr>
          <w:ilvl w:val="0"/>
          <w:numId w:val="1"/>
        </w:numPr>
        <w:spacing w:line="360" w:lineRule="auto"/>
        <w:ind w:firstLineChars="0"/>
        <w:rPr>
          <w:rFonts w:ascii="Arial" w:hAnsi="Arial" w:cs="Arial"/>
        </w:rPr>
      </w:pPr>
      <w:r>
        <w:rPr>
          <w:rFonts w:ascii="Arial" w:hAnsi="Arial" w:cs="Arial"/>
        </w:rPr>
        <w:t>The certification body shall not use unfair procedures to hinder or prohibit the applicant and candidate from passing.</w:t>
      </w:r>
    </w:p>
    <w:p w14:paraId="128F27B5">
      <w:pPr>
        <w:pStyle w:val="18"/>
        <w:spacing w:line="360" w:lineRule="auto"/>
        <w:ind w:left="360" w:firstLine="0" w:firstLineChars="0"/>
        <w:rPr>
          <w:rFonts w:ascii="Arial" w:hAnsi="Arial" w:cs="Arial"/>
        </w:rPr>
      </w:pPr>
      <w:r>
        <w:rPr>
          <w:rFonts w:ascii="Arial" w:hAnsi="Arial" w:cs="Arial"/>
          <w:shd w:val="clear" w:color="auto" w:fill="FFFFFF"/>
        </w:rPr>
        <w:t>认证机构不得</w:t>
      </w:r>
      <w:r>
        <w:rPr>
          <w:rFonts w:hint="eastAsia" w:ascii="Arial" w:hAnsi="Arial" w:cs="Arial"/>
          <w:shd w:val="clear" w:color="auto" w:fill="FFFFFF"/>
        </w:rPr>
        <w:t>利用</w:t>
      </w:r>
      <w:r>
        <w:rPr>
          <w:rFonts w:ascii="Arial" w:hAnsi="Arial" w:cs="Arial"/>
          <w:shd w:val="clear" w:color="auto" w:fill="FFFFFF"/>
        </w:rPr>
        <w:t>程序不</w:t>
      </w:r>
      <w:r>
        <w:rPr>
          <w:rFonts w:hint="eastAsia" w:ascii="Arial" w:hAnsi="Arial" w:cs="Arial"/>
          <w:shd w:val="clear" w:color="auto" w:fill="FFFFFF"/>
        </w:rPr>
        <w:t>公正</w:t>
      </w:r>
      <w:r>
        <w:rPr>
          <w:rFonts w:ascii="Arial" w:hAnsi="Arial" w:cs="Arial"/>
          <w:shd w:val="clear" w:color="auto" w:fill="FFFFFF"/>
        </w:rPr>
        <w:t>的阻碍或</w:t>
      </w:r>
      <w:r>
        <w:rPr>
          <w:rFonts w:hint="eastAsia" w:ascii="Arial" w:hAnsi="Arial" w:cs="Arial"/>
          <w:shd w:val="clear" w:color="auto" w:fill="FFFFFF"/>
        </w:rPr>
        <w:t>禁止</w:t>
      </w:r>
      <w:r>
        <w:rPr>
          <w:rFonts w:ascii="Arial" w:hAnsi="Arial" w:cs="Arial"/>
          <w:shd w:val="clear" w:color="auto" w:fill="FFFFFF"/>
        </w:rPr>
        <w:t>申请人和候选人</w:t>
      </w:r>
      <w:r>
        <w:rPr>
          <w:rFonts w:hint="eastAsia" w:ascii="Arial" w:hAnsi="Arial" w:cs="Arial"/>
          <w:shd w:val="clear" w:color="auto" w:fill="FFFFFF"/>
        </w:rPr>
        <w:t>通过</w:t>
      </w:r>
      <w:r>
        <w:rPr>
          <w:rFonts w:ascii="Arial" w:hAnsi="Arial" w:cs="Arial"/>
          <w:shd w:val="clear" w:color="auto" w:fill="FFFFFF"/>
        </w:rPr>
        <w:t>。</w:t>
      </w:r>
    </w:p>
    <w:p w14:paraId="18F31097">
      <w:pPr>
        <w:pStyle w:val="18"/>
        <w:numPr>
          <w:ilvl w:val="0"/>
          <w:numId w:val="1"/>
        </w:numPr>
        <w:spacing w:line="360" w:lineRule="auto"/>
        <w:ind w:firstLineChars="0"/>
        <w:rPr>
          <w:rFonts w:ascii="Arial" w:hAnsi="Arial" w:cs="Arial"/>
        </w:rPr>
      </w:pPr>
      <w:r>
        <w:rPr>
          <w:rFonts w:ascii="Arial" w:hAnsi="Arial" w:cs="Arial"/>
        </w:rPr>
        <w:t xml:space="preserve">The certification body must always be aware of the threats to its impartiality caused by various factors. Including threats from various activities of the certification body and threats from its related </w:t>
      </w:r>
      <w:r>
        <w:rPr>
          <w:rFonts w:hint="eastAsia" w:ascii="Arial" w:hAnsi="Arial" w:cs="Arial"/>
        </w:rPr>
        <w:t>organization</w:t>
      </w:r>
      <w:r>
        <w:rPr>
          <w:rFonts w:ascii="Arial" w:hAnsi="Arial" w:cs="Arial"/>
        </w:rPr>
        <w:t>.</w:t>
      </w:r>
    </w:p>
    <w:p w14:paraId="3FD02F6C">
      <w:pPr>
        <w:pStyle w:val="18"/>
        <w:spacing w:line="360" w:lineRule="auto"/>
        <w:ind w:left="360" w:firstLine="0" w:firstLineChars="0"/>
        <w:rPr>
          <w:rFonts w:ascii="Arial" w:hAnsi="Arial" w:cs="Arial"/>
        </w:rPr>
      </w:pPr>
      <w:r>
        <w:rPr>
          <w:rFonts w:hint="eastAsia" w:ascii="Arial" w:hAnsi="Arial" w:cs="Arial"/>
        </w:rPr>
        <w:t>认证机构必须时刻认识到各种因素对它公正性的威胁。包括来自认证机构的各种活动的威胁，来自它的相关联系的单位的威胁。</w:t>
      </w:r>
    </w:p>
    <w:p w14:paraId="30B80F69">
      <w:pPr>
        <w:pStyle w:val="18"/>
        <w:numPr>
          <w:ilvl w:val="0"/>
          <w:numId w:val="1"/>
        </w:numPr>
        <w:spacing w:line="360" w:lineRule="auto"/>
        <w:ind w:firstLineChars="0"/>
        <w:rPr>
          <w:rFonts w:ascii="Arial" w:hAnsi="Arial" w:cs="Arial"/>
        </w:rPr>
      </w:pPr>
      <w:r>
        <w:rPr>
          <w:rFonts w:ascii="Arial" w:hAnsi="Arial" w:cs="Arial"/>
        </w:rPr>
        <w:t>The certification body must analyze, document and eliminate or minimize potential conflicts of interest from the certification work.</w:t>
      </w:r>
    </w:p>
    <w:p w14:paraId="20340C6F">
      <w:pPr>
        <w:pStyle w:val="18"/>
        <w:spacing w:line="360" w:lineRule="auto"/>
        <w:ind w:left="360" w:firstLine="0" w:firstLineChars="0"/>
        <w:rPr>
          <w:rFonts w:ascii="Arial" w:hAnsi="Arial" w:cs="Arial"/>
        </w:rPr>
      </w:pPr>
      <w:r>
        <w:rPr>
          <w:rFonts w:hint="eastAsia" w:ascii="Arial" w:hAnsi="Arial" w:cs="Arial"/>
        </w:rPr>
        <w:t>认证机构必须分析、文件化和排除或最小化潜在的来自认证工作的利益冲突。</w:t>
      </w:r>
    </w:p>
    <w:p w14:paraId="07CDB746">
      <w:pPr>
        <w:pStyle w:val="18"/>
        <w:numPr>
          <w:ilvl w:val="0"/>
          <w:numId w:val="1"/>
        </w:numPr>
        <w:spacing w:line="360" w:lineRule="auto"/>
        <w:ind w:firstLineChars="0"/>
        <w:rPr>
          <w:rFonts w:ascii="Arial" w:hAnsi="Arial" w:cs="Arial"/>
        </w:rPr>
      </w:pPr>
      <w:r>
        <w:rPr>
          <w:rFonts w:ascii="Arial" w:hAnsi="Arial" w:cs="Arial"/>
          <w:color w:val="333333"/>
          <w:shd w:val="clear" w:color="auto" w:fill="FFFFFF"/>
        </w:rPr>
        <w:t>The certification body shall document how to prove that it can eliminate, reduce or manage threats in all aspects. All potential sources of conflict of interest, whether they come from within the certification body, such as assigning work to staff, or from activities of other people, groups or organizations, must be considered. All staff of the certification body must sign a letter of commitment to ensure the impartiality of their work.</w:t>
      </w:r>
    </w:p>
    <w:p w14:paraId="79FCADB3">
      <w:pPr>
        <w:pStyle w:val="18"/>
        <w:spacing w:line="360" w:lineRule="auto"/>
        <w:ind w:left="360" w:firstLine="0" w:firstLineChars="0"/>
        <w:rPr>
          <w:rFonts w:ascii="Arial" w:hAnsi="Arial" w:cs="Arial"/>
        </w:rPr>
      </w:pPr>
      <w:r>
        <w:rPr>
          <w:rFonts w:ascii="Arial" w:hAnsi="Arial" w:cs="Arial"/>
        </w:rPr>
        <w:t>认证机构应文件</w:t>
      </w:r>
      <w:r>
        <w:rPr>
          <w:rFonts w:hint="eastAsia" w:ascii="Arial" w:hAnsi="Arial" w:cs="Arial"/>
        </w:rPr>
        <w:t>化</w:t>
      </w:r>
      <w:r>
        <w:rPr>
          <w:rFonts w:ascii="Arial" w:hAnsi="Arial" w:cs="Arial"/>
        </w:rPr>
        <w:t>如何证明能够消除，减少或管理</w:t>
      </w:r>
      <w:r>
        <w:rPr>
          <w:rFonts w:hint="eastAsia" w:ascii="Arial" w:hAnsi="Arial" w:cs="Arial"/>
        </w:rPr>
        <w:t>各方面的</w:t>
      </w:r>
      <w:r>
        <w:rPr>
          <w:rFonts w:ascii="Arial" w:hAnsi="Arial" w:cs="Arial"/>
        </w:rPr>
        <w:t>威胁。</w:t>
      </w:r>
      <w:r>
        <w:rPr>
          <w:rFonts w:hint="eastAsia" w:ascii="Arial" w:hAnsi="Arial" w:cs="Arial"/>
        </w:rPr>
        <w:t>所有潜在的利益冲突根源，无论他们来自认证机构内部，如给工作人员分配工作，还是来自其它人员、团体或组织的活动必须考虑。认证机构全体工作人员必须签订承诺书保证他们工作公正性。</w:t>
      </w:r>
    </w:p>
    <w:p w14:paraId="6DA0B1D9">
      <w:pPr>
        <w:pStyle w:val="18"/>
        <w:numPr>
          <w:ilvl w:val="0"/>
          <w:numId w:val="1"/>
        </w:numPr>
        <w:spacing w:line="360" w:lineRule="auto"/>
        <w:ind w:firstLineChars="0"/>
        <w:rPr>
          <w:rFonts w:ascii="Arial" w:hAnsi="Arial" w:cs="Arial"/>
        </w:rPr>
      </w:pPr>
      <w:r>
        <w:rPr>
          <w:rFonts w:ascii="Arial" w:hAnsi="Arial" w:cs="Arial"/>
        </w:rPr>
        <w:t>In order to avoid unfair behaviors in the training and certification process, when the staff of the certification body participate in relevant training and certification, the certification body must entrust qualified training teachers in other industries for training and certification. In addition, if the candidate has an interest relationship with the members of the certification body, the certification body must adopt the avoidance principle. Neither the employer nor its employees shall directly participate in the qualification examination.</w:t>
      </w:r>
    </w:p>
    <w:p w14:paraId="48D3BB8E">
      <w:pPr>
        <w:pStyle w:val="18"/>
        <w:spacing w:line="360" w:lineRule="auto"/>
        <w:ind w:left="360" w:firstLine="0" w:firstLineChars="0"/>
        <w:rPr>
          <w:rFonts w:ascii="Arial" w:hAnsi="Arial" w:cs="Arial"/>
        </w:rPr>
      </w:pPr>
      <w:r>
        <w:rPr>
          <w:rFonts w:hint="eastAsia" w:ascii="Arial" w:hAnsi="Arial" w:cs="Arial"/>
        </w:rPr>
        <w:t>认证机构为了避免在培训和认证过程中的不公正行为，当认证机构工作人员参加相关培训和认证时，认证机构须委托其他行业具有资质的培训老师培训和认证。另外如果报考人与认证机构成员有利益关系，那么认证机构必须采取回避原则。无论是雇主还是其员工，不应直接参与资格鉴定考试工作。</w:t>
      </w:r>
    </w:p>
    <w:p w14:paraId="7DCF1BD0">
      <w:pPr>
        <w:pStyle w:val="18"/>
        <w:numPr>
          <w:ilvl w:val="0"/>
          <w:numId w:val="1"/>
        </w:numPr>
        <w:spacing w:line="360" w:lineRule="auto"/>
        <w:ind w:firstLineChars="0"/>
        <w:rPr>
          <w:rFonts w:ascii="Arial" w:hAnsi="Arial" w:cs="Arial"/>
        </w:rPr>
      </w:pPr>
      <w:r>
        <w:rPr>
          <w:rFonts w:ascii="Arial" w:hAnsi="Arial" w:cs="Arial"/>
        </w:rPr>
        <w:t>When the staff of CB has an interest relationship with the applicant, they should take the initiative to declare and avoid the corresponding training and certification activities.</w:t>
      </w:r>
    </w:p>
    <w:p w14:paraId="0D6AE39E">
      <w:pPr>
        <w:pStyle w:val="18"/>
        <w:spacing w:line="360" w:lineRule="auto"/>
        <w:ind w:left="360" w:firstLine="0" w:firstLineChars="0"/>
        <w:rPr>
          <w:rFonts w:ascii="Arial" w:hAnsi="Arial" w:cs="Arial"/>
        </w:rPr>
      </w:pPr>
      <w:r>
        <w:rPr>
          <w:rFonts w:hint="eastAsia" w:ascii="Arial" w:hAnsi="Arial" w:cs="Arial"/>
        </w:rPr>
        <w:t>当认证机构工作人员与申请人存在利益关系应主动申明，并回避相应的培训和认证活动。</w:t>
      </w:r>
    </w:p>
    <w:p w14:paraId="58AACAFC">
      <w:pPr>
        <w:pStyle w:val="18"/>
        <w:numPr>
          <w:ilvl w:val="0"/>
          <w:numId w:val="1"/>
        </w:numPr>
        <w:spacing w:line="360" w:lineRule="auto"/>
        <w:ind w:firstLineChars="0"/>
        <w:rPr>
          <w:rFonts w:ascii="Arial" w:hAnsi="Arial" w:cs="Arial"/>
        </w:rPr>
      </w:pPr>
      <w:r>
        <w:rPr>
          <w:rFonts w:hint="eastAsia" w:ascii="Arial" w:hAnsi="Arial" w:cs="Arial"/>
        </w:rPr>
        <w:t>Threats</w:t>
      </w:r>
      <w:r>
        <w:rPr>
          <w:rFonts w:ascii="Arial" w:hAnsi="Arial" w:cs="Arial"/>
        </w:rPr>
        <w:t xml:space="preserve"> </w:t>
      </w:r>
      <w:r>
        <w:rPr>
          <w:rFonts w:hint="eastAsia" w:ascii="Arial" w:hAnsi="Arial" w:cs="Arial"/>
        </w:rPr>
        <w:t>to</w:t>
      </w:r>
      <w:r>
        <w:rPr>
          <w:rFonts w:ascii="Arial" w:hAnsi="Arial" w:cs="Arial"/>
        </w:rPr>
        <w:t xml:space="preserve"> impartiality: </w:t>
      </w:r>
    </w:p>
    <w:p w14:paraId="2B3A144B">
      <w:pPr>
        <w:spacing w:line="360" w:lineRule="auto"/>
        <w:rPr>
          <w:rFonts w:ascii="Arial" w:hAnsi="Arial" w:cs="Arial"/>
        </w:rPr>
      </w:pPr>
      <w:r>
        <w:rPr>
          <w:rFonts w:hint="eastAsia" w:ascii="Arial" w:hAnsi="Arial" w:cs="Arial"/>
        </w:rPr>
        <w:t xml:space="preserve"> </w:t>
      </w:r>
      <w:r>
        <w:rPr>
          <w:rFonts w:ascii="Arial" w:hAnsi="Arial" w:cs="Arial"/>
        </w:rPr>
        <w:t xml:space="preserve">   </w:t>
      </w:r>
      <w:bookmarkStart w:id="0" w:name="_Hlk106807147"/>
      <w:r>
        <w:rPr>
          <w:rFonts w:hint="eastAsia" w:ascii="Arial" w:hAnsi="Arial" w:cs="Arial"/>
        </w:rPr>
        <w:t>影响公正性的威胁</w:t>
      </w:r>
      <w:bookmarkEnd w:id="0"/>
      <w:r>
        <w:rPr>
          <w:rFonts w:hint="eastAsia" w:ascii="Arial" w:hAnsi="Arial" w:cs="Arial"/>
        </w:rPr>
        <w:t>:</w:t>
      </w:r>
    </w:p>
    <w:p w14:paraId="6E29468D">
      <w:pPr>
        <w:spacing w:line="360" w:lineRule="auto"/>
        <w:ind w:left="840" w:hanging="840" w:hangingChars="400"/>
        <w:rPr>
          <w:rFonts w:ascii="Arial" w:hAnsi="Arial" w:cs="Arial"/>
        </w:rPr>
      </w:pPr>
      <w:r>
        <w:rPr>
          <w:rFonts w:hint="eastAsia" w:ascii="Arial" w:hAnsi="Arial" w:cs="Arial"/>
        </w:rPr>
        <w:t xml:space="preserve"> </w:t>
      </w:r>
      <w:r>
        <w:rPr>
          <w:rFonts w:ascii="Arial" w:hAnsi="Arial" w:cs="Arial"/>
        </w:rPr>
        <w:t xml:space="preserve">   9.1 Threats to self-interest: threats brought by personnel or institutions for their own interests;</w:t>
      </w:r>
    </w:p>
    <w:p w14:paraId="40849019">
      <w:pPr>
        <w:spacing w:line="360" w:lineRule="auto"/>
        <w:ind w:firstLine="735" w:firstLineChars="350"/>
        <w:rPr>
          <w:rFonts w:ascii="Arial" w:hAnsi="Arial" w:cs="Arial"/>
          <w:color w:val="333333"/>
          <w:shd w:val="clear" w:color="auto" w:fill="FFFFFF"/>
        </w:rPr>
      </w:pPr>
      <w:r>
        <w:rPr>
          <w:rFonts w:hint="eastAsia" w:ascii="Arial" w:hAnsi="Arial" w:cs="Arial"/>
        </w:rPr>
        <w:t>自身利益的威胁：人员或机构为自身谋利带来的威胁；</w:t>
      </w:r>
      <w:r>
        <w:rPr>
          <w:rFonts w:hint="eastAsia" w:ascii="Arial" w:hAnsi="Arial" w:cs="Arial"/>
          <w:color w:val="333333"/>
          <w:shd w:val="clear" w:color="auto" w:fill="FFFFFF"/>
        </w:rPr>
        <w:t xml:space="preserve"> </w:t>
      </w:r>
    </w:p>
    <w:p w14:paraId="3898F91B">
      <w:pPr>
        <w:pStyle w:val="18"/>
        <w:numPr>
          <w:ilvl w:val="1"/>
          <w:numId w:val="1"/>
        </w:numPr>
        <w:spacing w:line="360" w:lineRule="auto"/>
        <w:ind w:firstLineChars="0"/>
        <w:rPr>
          <w:rFonts w:ascii="Arial" w:hAnsi="Arial" w:cs="Arial"/>
        </w:rPr>
      </w:pPr>
      <w:r>
        <w:rPr>
          <w:rFonts w:ascii="Arial" w:hAnsi="Arial" w:cs="Arial"/>
        </w:rPr>
        <w:t>Subjective threat: the threat of denying objective evidence due to personal prejudice;</w:t>
      </w:r>
    </w:p>
    <w:p w14:paraId="5F995B78">
      <w:pPr>
        <w:pStyle w:val="18"/>
        <w:spacing w:line="360" w:lineRule="auto"/>
        <w:ind w:left="830" w:firstLine="0" w:firstLineChars="0"/>
        <w:rPr>
          <w:rFonts w:ascii="Arial" w:hAnsi="Arial" w:cs="Arial"/>
        </w:rPr>
      </w:pPr>
      <w:r>
        <w:rPr>
          <w:rFonts w:hint="eastAsia" w:ascii="Arial" w:hAnsi="Arial" w:cs="Arial"/>
        </w:rPr>
        <w:t>主观性威胁：因个人偏见而否认客观证据带来的威胁；</w:t>
      </w:r>
    </w:p>
    <w:p w14:paraId="1957028E">
      <w:pPr>
        <w:pStyle w:val="18"/>
        <w:numPr>
          <w:ilvl w:val="1"/>
          <w:numId w:val="1"/>
        </w:numPr>
        <w:spacing w:line="360" w:lineRule="auto"/>
        <w:ind w:firstLineChars="0"/>
        <w:rPr>
          <w:rFonts w:ascii="Arial" w:hAnsi="Arial" w:cs="Arial"/>
        </w:rPr>
      </w:pPr>
      <w:r>
        <w:rPr>
          <w:rFonts w:ascii="Arial" w:hAnsi="Arial" w:cs="Arial"/>
        </w:rPr>
        <w:t>Threats caused by mutual familiarity or trust, such as the relationship established between examiners or certification body staff and candidates that affects their ability to make fair judgments;</w:t>
      </w:r>
    </w:p>
    <w:p w14:paraId="3A09D402">
      <w:pPr>
        <w:pStyle w:val="18"/>
        <w:spacing w:line="360" w:lineRule="auto"/>
        <w:ind w:left="830" w:firstLine="0" w:firstLineChars="0"/>
        <w:rPr>
          <w:rFonts w:ascii="Arial" w:hAnsi="Arial" w:cs="Arial"/>
        </w:rPr>
      </w:pPr>
      <w:r>
        <w:rPr>
          <w:rFonts w:hint="eastAsia" w:ascii="Arial" w:hAnsi="Arial" w:cs="Arial"/>
          <w:color w:val="333333"/>
          <w:szCs w:val="21"/>
          <w:shd w:val="clear" w:color="auto" w:fill="FFFFFF"/>
        </w:rPr>
        <w:t>人情威胁：由于人们相互熟悉或信任带来的威胁，例如考核人员或认证机构工作人员与候选人之间建立的影响其公正判断能力的关系；</w:t>
      </w:r>
    </w:p>
    <w:p w14:paraId="26172313">
      <w:pPr>
        <w:pStyle w:val="18"/>
        <w:numPr>
          <w:ilvl w:val="1"/>
          <w:numId w:val="1"/>
        </w:numPr>
        <w:spacing w:line="360" w:lineRule="auto"/>
        <w:ind w:firstLineChars="0"/>
        <w:rPr>
          <w:rFonts w:ascii="Arial" w:hAnsi="Arial" w:cs="Arial"/>
        </w:rPr>
      </w:pPr>
      <w:r>
        <w:rPr>
          <w:rFonts w:ascii="Arial" w:hAnsi="Arial" w:cs="Arial"/>
        </w:rPr>
        <w:t xml:space="preserve">Intimidation: A threat that a certification body and its staff are unable to carry out their work objectively because of fear of candidates or other stakeholders; </w:t>
      </w:r>
    </w:p>
    <w:p w14:paraId="60A95B47">
      <w:pPr>
        <w:pStyle w:val="18"/>
        <w:spacing w:line="360" w:lineRule="auto"/>
        <w:ind w:left="83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恐吓威胁：由于惧怕候选人或其他利益相关方，认证机构及其工作人员不能 客观地开展工作带来的威胁；</w:t>
      </w:r>
    </w:p>
    <w:p w14:paraId="5C1FA8A7">
      <w:pPr>
        <w:pStyle w:val="18"/>
        <w:numPr>
          <w:ilvl w:val="1"/>
          <w:numId w:val="1"/>
        </w:numPr>
        <w:spacing w:line="360" w:lineRule="auto"/>
        <w:ind w:firstLineChars="0"/>
        <w:rPr>
          <w:rFonts w:ascii="Arial" w:hAnsi="Arial" w:cs="Arial"/>
          <w:color w:val="333333"/>
          <w:szCs w:val="21"/>
          <w:shd w:val="clear" w:color="auto" w:fill="FFFFFF"/>
        </w:rPr>
      </w:pPr>
      <w:r>
        <w:rPr>
          <w:rFonts w:ascii="Arial" w:hAnsi="Arial" w:cs="Arial"/>
          <w:color w:val="333333"/>
          <w:szCs w:val="21"/>
          <w:shd w:val="clear" w:color="auto" w:fill="FFFFFF"/>
        </w:rPr>
        <w:t>Financial threat: the financial source of the certification body may also pose a threat to impartiality.</w:t>
      </w:r>
    </w:p>
    <w:p w14:paraId="45960428">
      <w:pPr>
        <w:pStyle w:val="18"/>
        <w:spacing w:line="360" w:lineRule="auto"/>
        <w:ind w:left="830" w:firstLine="0" w:firstLineChars="0"/>
        <w:rPr>
          <w:rFonts w:ascii="Arial" w:hAnsi="Arial" w:cs="Arial"/>
          <w:color w:val="333333"/>
          <w:szCs w:val="21"/>
          <w:shd w:val="clear" w:color="auto" w:fill="FFFFFF"/>
        </w:rPr>
      </w:pPr>
      <w:r>
        <w:rPr>
          <w:rFonts w:hint="eastAsia" w:ascii="Arial" w:hAnsi="Arial" w:cs="Arial"/>
          <w:color w:val="333333"/>
          <w:szCs w:val="21"/>
          <w:shd w:val="clear" w:color="auto" w:fill="FFFFFF"/>
        </w:rPr>
        <w:t>财务威胁：认证机构的财务来源也可能对公正性构成威胁。</w:t>
      </w:r>
    </w:p>
    <w:p w14:paraId="272A452E">
      <w:pPr>
        <w:spacing w:line="360" w:lineRule="auto"/>
        <w:rPr>
          <w:rFonts w:ascii="Arial" w:hAnsi="Arial" w:cs="Arial"/>
        </w:rPr>
      </w:pPr>
      <w:r>
        <w:rPr>
          <w:rFonts w:ascii="Arial" w:hAnsi="Arial" w:cs="Arial"/>
        </w:rPr>
        <w:t>The certification body of the society shall put an end to all the above threats affecting the impartiality.</w:t>
      </w:r>
    </w:p>
    <w:p w14:paraId="0090CFCD">
      <w:pPr>
        <w:spacing w:line="360" w:lineRule="auto"/>
        <w:rPr>
          <w:rFonts w:hint="eastAsia" w:ascii="Arial" w:hAnsi="Arial" w:cs="Arial"/>
        </w:rPr>
      </w:pPr>
      <w:r>
        <w:rPr>
          <w:rFonts w:hint="eastAsia" w:ascii="Arial" w:hAnsi="Arial" w:cs="Arial"/>
        </w:rPr>
        <w:t>认证机构杜绝以上所有影响公正性的威胁。</w:t>
      </w:r>
    </w:p>
    <w:p w14:paraId="4BE5F0F6">
      <w:pPr>
        <w:spacing w:line="360" w:lineRule="auto"/>
        <w:ind w:firstLine="6240" w:firstLineChars="2600"/>
        <w:rPr>
          <w:rFonts w:hint="default" w:ascii="Times New Roman" w:hAnsi="Times New Roman" w:cs="Times New Roman"/>
          <w:b/>
          <w:bCs/>
          <w:sz w:val="22"/>
          <w:szCs w:val="22"/>
        </w:rPr>
      </w:pPr>
      <w:r>
        <w:rPr>
          <w:rFonts w:hint="default" w:ascii="Times New Roman" w:hAnsi="Times New Roman" w:eastAsia="宋体" w:cs="Times New Roman"/>
          <w:sz w:val="24"/>
          <w:szCs w:val="24"/>
        </w:rPr>
        <w:t>International Welding Certification Co.ltd</w:t>
      </w:r>
    </w:p>
    <w:p w14:paraId="03A55E9A">
      <w:pPr>
        <w:wordWrap w:val="0"/>
        <w:spacing w:line="360" w:lineRule="auto"/>
        <w:jc w:val="right"/>
        <w:rPr>
          <w:rFonts w:hint="eastAsia" w:ascii="Arial" w:hAnsi="Arial"/>
          <w:b/>
          <w:bCs/>
          <w:szCs w:val="21"/>
          <w:lang w:val="en-US" w:eastAsia="zh-CN"/>
        </w:rPr>
      </w:pPr>
      <w:r>
        <w:rPr>
          <w:rFonts w:hint="eastAsia" w:ascii="Arial" w:hAnsi="Arial" w:cs="Arial"/>
          <w:b/>
          <w:bCs/>
          <w:sz w:val="22"/>
          <w:szCs w:val="22"/>
        </w:rPr>
        <w:t>General Manager总经理：</w:t>
      </w:r>
      <w:r>
        <w:rPr>
          <w:rFonts w:hint="eastAsia" w:ascii="Arial" w:hAnsi="Arial" w:cs="Arial"/>
          <w:b/>
          <w:bCs/>
          <w:sz w:val="22"/>
          <w:szCs w:val="22"/>
        </w:rPr>
        <w:tab/>
      </w:r>
      <w:r>
        <w:rPr>
          <w:rFonts w:hint="eastAsia" w:ascii="Arial" w:hAnsi="Arial" w:cs="Arial"/>
          <w:b/>
          <w:bCs/>
          <w:sz w:val="22"/>
          <w:szCs w:val="22"/>
        </w:rPr>
        <w:drawing>
          <wp:inline distT="0" distB="0" distL="114300" distR="114300">
            <wp:extent cx="759460" cy="297180"/>
            <wp:effectExtent l="0" t="0" r="2540" b="7620"/>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6"/>
                    <a:stretch>
                      <a:fillRect/>
                    </a:stretch>
                  </pic:blipFill>
                  <pic:spPr>
                    <a:xfrm>
                      <a:off x="0" y="0"/>
                      <a:ext cx="759460" cy="297180"/>
                    </a:xfrm>
                    <a:prstGeom prst="rect">
                      <a:avLst/>
                    </a:prstGeom>
                  </pic:spPr>
                </pic:pic>
              </a:graphicData>
            </a:graphic>
          </wp:inline>
        </w:drawing>
      </w:r>
      <w:r>
        <w:rPr>
          <w:rFonts w:hint="eastAsia" w:ascii="Arial" w:hAnsi="Arial" w:cs="Arial"/>
          <w:b/>
          <w:bCs/>
          <w:sz w:val="22"/>
          <w:szCs w:val="22"/>
        </w:rPr>
        <w:tab/>
      </w:r>
      <w:r>
        <w:rPr>
          <w:rFonts w:hint="eastAsia" w:ascii="Arial" w:hAnsi="Arial" w:cs="Arial"/>
          <w:b/>
          <w:bCs/>
          <w:sz w:val="22"/>
          <w:szCs w:val="22"/>
        </w:rPr>
        <w:tab/>
      </w:r>
      <w:r>
        <w:rPr>
          <w:rFonts w:hint="eastAsia" w:ascii="Arial" w:hAnsi="Arial" w:cs="Arial"/>
          <w:b/>
          <w:bCs/>
          <w:sz w:val="22"/>
          <w:szCs w:val="22"/>
        </w:rPr>
        <w:t>（</w:t>
      </w:r>
      <w:r>
        <w:t xml:space="preserve"> </w:t>
      </w:r>
      <w:r>
        <w:rPr>
          <w:rFonts w:hint="eastAsia" w:ascii="Arial" w:hAnsi="Arial" w:cs="Arial"/>
          <w:b/>
          <w:bCs/>
          <w:sz w:val="22"/>
          <w:szCs w:val="22"/>
          <w:lang w:val="en-US" w:eastAsia="zh-CN"/>
        </w:rPr>
        <w:t>Zhenxing</w:t>
      </w:r>
      <w:r>
        <w:rPr>
          <w:rFonts w:hint="eastAsia" w:ascii="Arial" w:hAnsi="Arial" w:cs="Arial"/>
          <w:b/>
          <w:bCs/>
          <w:sz w:val="22"/>
          <w:szCs w:val="22"/>
        </w:rPr>
        <w:t>，</w:t>
      </w:r>
      <w:r>
        <w:rPr>
          <w:rFonts w:ascii="Arial" w:hAnsi="Arial" w:cs="Arial"/>
          <w:b/>
          <w:bCs/>
          <w:sz w:val="22"/>
          <w:szCs w:val="22"/>
        </w:rPr>
        <w:t>Li</w:t>
      </w:r>
      <w:r>
        <w:rPr>
          <w:rFonts w:hint="eastAsia" w:ascii="Arial" w:hAnsi="Arial" w:cs="Arial"/>
          <w:b/>
          <w:bCs/>
          <w:sz w:val="22"/>
          <w:szCs w:val="22"/>
        </w:rPr>
        <w:t>）</w:t>
      </w:r>
      <w:r>
        <w:rPr>
          <w:rFonts w:hint="eastAsia" w:ascii="Arial" w:hAnsi="Arial"/>
          <w:b/>
          <w:bCs/>
          <w:szCs w:val="21"/>
          <w:lang w:val="en-US" w:eastAsia="zh-CN"/>
        </w:rPr>
        <w:t>國際焊接認證有限公司</w:t>
      </w:r>
    </w:p>
    <w:p w14:paraId="45A61DD5">
      <w:pPr>
        <w:wordWrap w:val="0"/>
        <w:spacing w:line="360" w:lineRule="auto"/>
        <w:jc w:val="right"/>
        <w:rPr>
          <w:rFonts w:ascii="Arial" w:hAnsi="Arial" w:cs="Arial"/>
          <w:sz w:val="22"/>
          <w:szCs w:val="22"/>
        </w:rPr>
      </w:pPr>
      <w:r>
        <w:rPr>
          <w:rFonts w:hint="eastAsia" w:ascii="Arial" w:hAnsi="Arial" w:cs="Arial"/>
          <w:sz w:val="22"/>
          <w:szCs w:val="22"/>
        </w:rPr>
        <w:tab/>
      </w:r>
    </w:p>
    <w:sectPr>
      <w:headerReference r:id="rId3" w:type="default"/>
      <w:footerReference r:id="rId4" w:type="default"/>
      <w:pgSz w:w="11906" w:h="16838"/>
      <w:pgMar w:top="1418" w:right="566" w:bottom="1440" w:left="851" w:header="567" w:footer="66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0"/>
    </w:tblGrid>
    <w:tr w14:paraId="7432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0" w:type="dxa"/>
          <w:tcBorders>
            <w:left w:val="nil"/>
            <w:bottom w:val="nil"/>
            <w:right w:val="nil"/>
          </w:tcBorders>
        </w:tcPr>
        <w:p w14:paraId="6F74F046">
          <w:pPr>
            <w:pStyle w:val="4"/>
            <w:rPr>
              <w:rFonts w:ascii="黑体" w:hAnsi="黑体" w:eastAsia="黑体"/>
              <w:bCs/>
              <w:sz w:val="21"/>
              <w:szCs w:val="21"/>
            </w:rPr>
          </w:pPr>
          <w:r>
            <w:rPr>
              <w:rFonts w:hint="eastAsia" w:ascii="黑体" w:hAnsi="黑体" w:eastAsia="黑体"/>
              <w:sz w:val="21"/>
              <w:szCs w:val="21"/>
            </w:rPr>
            <w:t>2</w:t>
          </w:r>
          <w:r>
            <w:rPr>
              <w:rFonts w:ascii="黑体" w:hAnsi="黑体" w:eastAsia="黑体"/>
              <w:sz w:val="21"/>
              <w:szCs w:val="21"/>
            </w:rPr>
            <w:t>02</w:t>
          </w:r>
          <w:r>
            <w:rPr>
              <w:rFonts w:hint="eastAsia" w:ascii="黑体" w:hAnsi="黑体" w:eastAsia="黑体"/>
              <w:sz w:val="21"/>
              <w:szCs w:val="21"/>
              <w:lang w:val="en-US" w:eastAsia="zh-CN"/>
            </w:rPr>
            <w:t>4</w:t>
          </w:r>
          <w:r>
            <w:rPr>
              <w:rFonts w:ascii="黑体" w:hAnsi="黑体" w:eastAsia="黑体"/>
              <w:sz w:val="21"/>
              <w:szCs w:val="21"/>
            </w:rPr>
            <w:t>年0</w:t>
          </w:r>
          <w:r>
            <w:rPr>
              <w:rFonts w:hint="eastAsia" w:ascii="黑体" w:hAnsi="黑体" w:eastAsia="黑体"/>
              <w:sz w:val="21"/>
              <w:szCs w:val="21"/>
              <w:lang w:val="en-US" w:eastAsia="zh-CN"/>
            </w:rPr>
            <w:t>8</w:t>
          </w:r>
          <w:r>
            <w:rPr>
              <w:rFonts w:ascii="黑体" w:hAnsi="黑体" w:eastAsia="黑体"/>
              <w:sz w:val="21"/>
              <w:szCs w:val="21"/>
            </w:rPr>
            <w:t>月</w:t>
          </w:r>
          <w:r>
            <w:rPr>
              <w:rFonts w:hint="eastAsia" w:ascii="黑体" w:hAnsi="黑体" w:eastAsia="黑体"/>
              <w:sz w:val="21"/>
              <w:szCs w:val="21"/>
              <w:lang w:val="en-US" w:eastAsia="zh-CN"/>
            </w:rPr>
            <w:t>30</w:t>
          </w:r>
          <w:r>
            <w:rPr>
              <w:rFonts w:ascii="黑体" w:hAnsi="黑体" w:eastAsia="黑体"/>
              <w:sz w:val="21"/>
              <w:szCs w:val="21"/>
            </w:rPr>
            <w:t>日</w:t>
          </w:r>
          <w:r>
            <w:rPr>
              <w:rFonts w:hint="eastAsia" w:ascii="黑体" w:hAnsi="黑体" w:eastAsia="黑体"/>
              <w:sz w:val="21"/>
              <w:szCs w:val="21"/>
            </w:rPr>
            <w:t xml:space="preserve">                                                                </w:t>
          </w:r>
          <w:r>
            <w:rPr>
              <w:rFonts w:ascii="黑体" w:hAnsi="黑体" w:eastAsia="黑体"/>
              <w:sz w:val="21"/>
              <w:szCs w:val="21"/>
              <w:lang w:val="zh-CN"/>
            </w:rPr>
            <w:t xml:space="preserve">第 </w:t>
          </w:r>
          <w:r>
            <w:rPr>
              <w:rFonts w:ascii="黑体" w:hAnsi="黑体" w:eastAsia="黑体"/>
              <w:sz w:val="21"/>
              <w:szCs w:val="21"/>
              <w:lang w:val="zh-CN"/>
            </w:rPr>
            <w:fldChar w:fldCharType="begin"/>
          </w:r>
          <w:r>
            <w:rPr>
              <w:rFonts w:ascii="黑体" w:hAnsi="黑体" w:eastAsia="黑体"/>
              <w:sz w:val="21"/>
              <w:szCs w:val="21"/>
              <w:lang w:val="zh-CN"/>
            </w:rPr>
            <w:instrText xml:space="preserve"> </w:instrText>
          </w:r>
          <w:r>
            <w:rPr>
              <w:rFonts w:hint="eastAsia" w:ascii="黑体" w:hAnsi="黑体" w:eastAsia="黑体"/>
              <w:sz w:val="21"/>
              <w:szCs w:val="21"/>
              <w:lang w:val="zh-CN"/>
            </w:rPr>
            <w:instrText xml:space="preserve">PAGE  \* Arabic  \* MERGEFORMAT</w:instrText>
          </w:r>
          <w:r>
            <w:rPr>
              <w:rFonts w:ascii="黑体" w:hAnsi="黑体" w:eastAsia="黑体"/>
              <w:sz w:val="21"/>
              <w:szCs w:val="21"/>
              <w:lang w:val="zh-CN"/>
            </w:rPr>
            <w:instrText xml:space="preserve"> </w:instrText>
          </w:r>
          <w:r>
            <w:rPr>
              <w:rFonts w:ascii="黑体" w:hAnsi="黑体" w:eastAsia="黑体"/>
              <w:sz w:val="21"/>
              <w:szCs w:val="21"/>
              <w:lang w:val="zh-CN"/>
            </w:rPr>
            <w:fldChar w:fldCharType="separate"/>
          </w:r>
          <w:r>
            <w:rPr>
              <w:rFonts w:ascii="黑体" w:hAnsi="黑体" w:eastAsia="黑体"/>
              <w:sz w:val="21"/>
              <w:szCs w:val="21"/>
              <w:lang w:val="zh-CN"/>
            </w:rPr>
            <w:t>1</w:t>
          </w:r>
          <w:r>
            <w:rPr>
              <w:rFonts w:ascii="黑体" w:hAnsi="黑体" w:eastAsia="黑体"/>
              <w:sz w:val="21"/>
              <w:szCs w:val="21"/>
              <w:lang w:val="zh-CN"/>
            </w:rPr>
            <w:fldChar w:fldCharType="end"/>
          </w:r>
          <w:r>
            <w:rPr>
              <w:rFonts w:ascii="黑体" w:hAnsi="黑体" w:eastAsia="黑体"/>
              <w:sz w:val="21"/>
              <w:szCs w:val="21"/>
              <w:lang w:val="zh-CN"/>
            </w:rPr>
            <w:t xml:space="preserve"> </w:t>
          </w:r>
          <w:r>
            <w:rPr>
              <w:rFonts w:ascii="黑体" w:hAnsi="黑体" w:eastAsia="黑体"/>
              <w:bCs/>
              <w:sz w:val="21"/>
              <w:szCs w:val="21"/>
            </w:rPr>
            <w:t>页</w:t>
          </w:r>
          <w:r>
            <w:rPr>
              <w:rFonts w:ascii="黑体" w:hAnsi="黑体" w:eastAsia="黑体"/>
              <w:sz w:val="21"/>
              <w:szCs w:val="21"/>
              <w:lang w:val="zh-CN"/>
            </w:rPr>
            <w:t xml:space="preserve"> / 共</w:t>
          </w:r>
          <w:r>
            <w:rPr>
              <w:rFonts w:ascii="黑体" w:hAnsi="黑体" w:eastAsia="黑体"/>
              <w:bCs/>
              <w:sz w:val="21"/>
              <w:szCs w:val="21"/>
            </w:rPr>
            <w:t xml:space="preserve"> </w:t>
          </w:r>
          <w:r>
            <w:rPr>
              <w:rFonts w:hint="eastAsia" w:ascii="黑体" w:hAnsi="黑体" w:eastAsia="黑体"/>
              <w:bCs/>
              <w:sz w:val="21"/>
              <w:szCs w:val="21"/>
            </w:rPr>
            <w:t>2</w:t>
          </w:r>
          <w:r>
            <w:rPr>
              <w:rFonts w:ascii="黑体" w:hAnsi="黑体" w:eastAsia="黑体"/>
              <w:bCs/>
              <w:sz w:val="21"/>
              <w:szCs w:val="21"/>
            </w:rPr>
            <w:t>页</w:t>
          </w:r>
        </w:p>
      </w:tc>
    </w:tr>
  </w:tbl>
  <w:p w14:paraId="55EE8099">
    <w:pPr>
      <w:pStyle w:val="4"/>
      <w:rPr>
        <w:rFonts w:ascii="黑体" w:hAnsi="黑体" w:eastAsia="黑体"/>
        <w:bC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411F">
    <w:pPr>
      <w:pStyle w:val="5"/>
      <w:tabs>
        <w:tab w:val="center" w:pos="4890"/>
        <w:tab w:val="clear" w:pos="4153"/>
        <w:tab w:val="clear" w:pos="8306"/>
      </w:tabs>
      <w:rPr>
        <w:rFonts w:ascii="黑体" w:eastAsia="黑体"/>
        <w:sz w:val="30"/>
        <w:szCs w:val="30"/>
      </w:rPr>
    </w:pPr>
    <w:bookmarkStart w:id="1" w:name="_GoBack"/>
    <w:r>
      <w:drawing>
        <wp:anchor distT="0" distB="0" distL="114300" distR="114300" simplePos="0" relativeHeight="251659264" behindDoc="0" locked="0" layoutInCell="1" allowOverlap="1">
          <wp:simplePos x="0" y="0"/>
          <wp:positionH relativeFrom="margin">
            <wp:posOffset>-83820</wp:posOffset>
          </wp:positionH>
          <wp:positionV relativeFrom="paragraph">
            <wp:posOffset>-260985</wp:posOffset>
          </wp:positionV>
          <wp:extent cx="1105535" cy="1105535"/>
          <wp:effectExtent l="0" t="0" r="0" b="0"/>
          <wp:wrapNone/>
          <wp:docPr id="3" name="图片 3" descr="C:/Users/17324/Desktop/IWCC--LOGO_画板 1.pngIWCC--LOGO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7324/Desktop/IWCC--LOGO_画板 1.pngIWCC--LOGO_画板 1"/>
                  <pic:cNvPicPr>
                    <a:picLocks noChangeAspect="1" noChangeArrowheads="1"/>
                  </pic:cNvPicPr>
                </pic:nvPicPr>
                <pic:blipFill>
                  <a:blip r:embed="rId1"/>
                  <a:srcRect l="21111" r="21111"/>
                  <a:stretch>
                    <a:fillRect/>
                  </a:stretch>
                </pic:blipFill>
                <pic:spPr>
                  <a:xfrm>
                    <a:off x="0" y="0"/>
                    <a:ext cx="1105535" cy="1105535"/>
                  </a:xfrm>
                  <a:prstGeom prst="rect">
                    <a:avLst/>
                  </a:prstGeom>
                  <a:noFill/>
                </pic:spPr>
              </pic:pic>
            </a:graphicData>
          </a:graphic>
        </wp:anchor>
      </w:drawing>
    </w:r>
    <w:bookmarkEnd w:id="1"/>
    <w:r>
      <w:rPr>
        <w:rFonts w:hint="eastAsia" w:ascii="黑体" w:eastAsia="黑体"/>
        <w:sz w:val="30"/>
        <w:szCs w:val="30"/>
      </w:rPr>
      <w:t>保密和公正性声明</w:t>
    </w:r>
  </w:p>
  <w:p w14:paraId="7CA02F81">
    <w:pPr>
      <w:pStyle w:val="5"/>
      <w:tabs>
        <w:tab w:val="center" w:pos="4890"/>
        <w:tab w:val="clear" w:pos="4153"/>
        <w:tab w:val="clear" w:pos="8306"/>
      </w:tabs>
      <w:rPr>
        <w:rFonts w:ascii="黑体" w:eastAsia="黑体"/>
        <w:sz w:val="30"/>
        <w:szCs w:val="30"/>
      </w:rPr>
    </w:pPr>
    <w:r>
      <w:rPr>
        <w:rFonts w:hint="eastAsia" w:ascii="黑体" w:eastAsia="黑体"/>
        <w:sz w:val="30"/>
        <w:szCs w:val="30"/>
      </w:rPr>
      <w:t>Confidentiality and Impartiality public statement</w:t>
    </w:r>
  </w:p>
  <w:p w14:paraId="284B61C6">
    <w:pPr>
      <w:pStyle w:val="5"/>
      <w:tabs>
        <w:tab w:val="center" w:pos="4890"/>
        <w:tab w:val="clear" w:pos="4153"/>
        <w:tab w:val="clear" w:pos="8306"/>
      </w:tabs>
      <w:jc w:val="right"/>
      <w:rPr>
        <w:sz w:val="30"/>
        <w:szCs w:val="30"/>
      </w:rPr>
    </w:pPr>
    <w:r>
      <w:rPr>
        <w:rFonts w:hint="eastAsia" w:ascii="黑体" w:eastAsia="黑体"/>
        <w:sz w:val="30"/>
        <w:szCs w:val="30"/>
      </w:rPr>
      <w:t>F-2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F1215"/>
    <w:multiLevelType w:val="multilevel"/>
    <w:tmpl w:val="15FF1215"/>
    <w:lvl w:ilvl="0" w:tentative="0">
      <w:start w:val="1"/>
      <w:numFmt w:val="decimal"/>
      <w:lvlText w:val="%1."/>
      <w:lvlJc w:val="left"/>
      <w:pPr>
        <w:ind w:left="360" w:hanging="360"/>
      </w:pPr>
      <w:rPr>
        <w:rFonts w:hint="default"/>
      </w:rPr>
    </w:lvl>
    <w:lvl w:ilvl="1" w:tentative="0">
      <w:start w:val="2"/>
      <w:numFmt w:val="decimal"/>
      <w:isLgl/>
      <w:lvlText w:val="%1.%2"/>
      <w:lvlJc w:val="left"/>
      <w:pPr>
        <w:ind w:left="830" w:hanging="41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1980" w:hanging="72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18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80" w:hanging="1440"/>
      </w:pPr>
      <w:rPr>
        <w:rFonts w:hint="default"/>
      </w:rPr>
    </w:lvl>
    <w:lvl w:ilvl="8" w:tentative="0">
      <w:start w:val="1"/>
      <w:numFmt w:val="decimal"/>
      <w:isLgl/>
      <w:lvlText w:val="%1.%2.%3.%4.%5.%6.%7.%8.%9"/>
      <w:lvlJc w:val="left"/>
      <w:pPr>
        <w:ind w:left="5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WVjYTRiMDU4MWU4NGU0MDRjY2M0ZWEzYjhkMjAifQ=="/>
  </w:docVars>
  <w:rsids>
    <w:rsidRoot w:val="005606D9"/>
    <w:rsid w:val="000626F6"/>
    <w:rsid w:val="0007040C"/>
    <w:rsid w:val="000B5B6A"/>
    <w:rsid w:val="00104279"/>
    <w:rsid w:val="00116DC0"/>
    <w:rsid w:val="00145D10"/>
    <w:rsid w:val="001513C9"/>
    <w:rsid w:val="001E7DDA"/>
    <w:rsid w:val="00241FDA"/>
    <w:rsid w:val="00247F67"/>
    <w:rsid w:val="002A44F9"/>
    <w:rsid w:val="00301EB9"/>
    <w:rsid w:val="0038395D"/>
    <w:rsid w:val="003860A4"/>
    <w:rsid w:val="003D048B"/>
    <w:rsid w:val="004852AD"/>
    <w:rsid w:val="004B035F"/>
    <w:rsid w:val="004C7663"/>
    <w:rsid w:val="004E1945"/>
    <w:rsid w:val="00515844"/>
    <w:rsid w:val="005606D9"/>
    <w:rsid w:val="005B788C"/>
    <w:rsid w:val="006326E9"/>
    <w:rsid w:val="00690A91"/>
    <w:rsid w:val="007C08D5"/>
    <w:rsid w:val="00802B73"/>
    <w:rsid w:val="00846AD9"/>
    <w:rsid w:val="0088101B"/>
    <w:rsid w:val="008A604C"/>
    <w:rsid w:val="008B7DCC"/>
    <w:rsid w:val="008D1CFD"/>
    <w:rsid w:val="009549AB"/>
    <w:rsid w:val="00963A09"/>
    <w:rsid w:val="00967DD7"/>
    <w:rsid w:val="0097058F"/>
    <w:rsid w:val="009B7104"/>
    <w:rsid w:val="009D50AF"/>
    <w:rsid w:val="009E6DFE"/>
    <w:rsid w:val="00A404FA"/>
    <w:rsid w:val="00A47C75"/>
    <w:rsid w:val="00A6677E"/>
    <w:rsid w:val="00A87813"/>
    <w:rsid w:val="00B02CF7"/>
    <w:rsid w:val="00B152C6"/>
    <w:rsid w:val="00B2060D"/>
    <w:rsid w:val="00BE2026"/>
    <w:rsid w:val="00C06C7E"/>
    <w:rsid w:val="00C471D1"/>
    <w:rsid w:val="00C67B98"/>
    <w:rsid w:val="00CF74FB"/>
    <w:rsid w:val="00D241C6"/>
    <w:rsid w:val="00D373EC"/>
    <w:rsid w:val="00D92431"/>
    <w:rsid w:val="00DB4B43"/>
    <w:rsid w:val="00DB666B"/>
    <w:rsid w:val="00DE3A69"/>
    <w:rsid w:val="00E03058"/>
    <w:rsid w:val="00E443C2"/>
    <w:rsid w:val="00E477C4"/>
    <w:rsid w:val="00E73C65"/>
    <w:rsid w:val="00F1659F"/>
    <w:rsid w:val="00F32072"/>
    <w:rsid w:val="00F716E5"/>
    <w:rsid w:val="00F93EB2"/>
    <w:rsid w:val="017216AD"/>
    <w:rsid w:val="0B75194A"/>
    <w:rsid w:val="100005C6"/>
    <w:rsid w:val="1005562B"/>
    <w:rsid w:val="1AC54F79"/>
    <w:rsid w:val="1D646A77"/>
    <w:rsid w:val="336177F5"/>
    <w:rsid w:val="3E4443A0"/>
    <w:rsid w:val="42360701"/>
    <w:rsid w:val="49F632B7"/>
    <w:rsid w:val="556B77BF"/>
    <w:rsid w:val="5CED27AE"/>
    <w:rsid w:val="5CFA29A0"/>
    <w:rsid w:val="5E7D45C5"/>
    <w:rsid w:val="61FA383B"/>
    <w:rsid w:val="63CF456B"/>
    <w:rsid w:val="6A412F57"/>
    <w:rsid w:val="7E787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240"/>
      <w:jc w:val="center"/>
      <w:outlineLvl w:val="0"/>
    </w:pPr>
    <w:rPr>
      <w:rFonts w:cs="Arial"/>
      <w:b/>
      <w:bCs/>
      <w:kern w:val="32"/>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420" w:lineRule="exact"/>
      <w:ind w:firstLine="480" w:firstLineChars="200"/>
    </w:pPr>
    <w:rPr>
      <w:rFonts w:ascii="仿宋_GB2312" w:hAnsi="宋体" w:eastAsia="仿宋_GB2312"/>
      <w:sz w:val="24"/>
      <w:szCs w:val="2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39"/>
    <w:pPr>
      <w:tabs>
        <w:tab w:val="right" w:leader="dot" w:pos="9061"/>
      </w:tabs>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font21"/>
    <w:qFormat/>
    <w:uiPriority w:val="0"/>
    <w:rPr>
      <w:rFonts w:hint="eastAsia" w:ascii="宋体" w:hAnsi="宋体" w:eastAsia="宋体" w:cs="宋体"/>
      <w:b/>
      <w:color w:val="000000"/>
      <w:sz w:val="22"/>
      <w:szCs w:val="22"/>
      <w:u w:val="none"/>
    </w:rPr>
  </w:style>
  <w:style w:type="character" w:customStyle="1" w:styleId="14">
    <w:name w:val="font01"/>
    <w:qFormat/>
    <w:uiPriority w:val="0"/>
    <w:rPr>
      <w:rFonts w:hint="eastAsia" w:ascii="宋体" w:hAnsi="宋体" w:eastAsia="宋体" w:cs="宋体"/>
      <w:color w:val="000000"/>
      <w:sz w:val="22"/>
      <w:szCs w:val="22"/>
      <w:u w:val="none"/>
    </w:rPr>
  </w:style>
  <w:style w:type="character" w:customStyle="1" w:styleId="15">
    <w:name w:val="font51"/>
    <w:qFormat/>
    <w:uiPriority w:val="0"/>
    <w:rPr>
      <w:rFonts w:ascii="font-weight : 400" w:hAnsi="font-weight : 400" w:eastAsia="font-weight : 400" w:cs="font-weight : 400"/>
      <w:color w:val="000000"/>
      <w:sz w:val="22"/>
      <w:szCs w:val="22"/>
      <w:u w:val="none"/>
    </w:rPr>
  </w:style>
  <w:style w:type="character" w:customStyle="1" w:styleId="16">
    <w:name w:val="正文文本缩进 字符"/>
    <w:basedOn w:val="9"/>
    <w:link w:val="3"/>
    <w:qFormat/>
    <w:uiPriority w:val="0"/>
    <w:rPr>
      <w:rFonts w:ascii="仿宋_GB2312" w:hAnsi="宋体" w:eastAsia="仿宋_GB2312" w:cs="Times New Roman"/>
      <w:sz w:val="24"/>
      <w:szCs w:val="28"/>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84BC-C155-4CE8-8B4D-94049135B9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1189</Words>
  <Characters>3314</Characters>
  <Lines>26</Lines>
  <Paragraphs>7</Paragraphs>
  <TotalTime>0</TotalTime>
  <ScaleCrop>false</ScaleCrop>
  <LinksUpToDate>false</LinksUpToDate>
  <CharactersWithSpaces>3755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2020-12-02T01:04:00Z</dcterms:created>
  <dc:creator>邱辉</dc:creator>
  <cp:lastModifiedBy>1</cp:lastModifiedBy>
  <cp:lastPrinted>2024-09-02T06:19:00Z</cp:lastPrinted>
  <dcterms:modified xsi:type="dcterms:W3CDTF">2024-09-20T02:08:59Z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94744D2A5A0E48228CB41FED9508A3A6_13</vt:lpwstr>
  </property>
</Properties>
</file>